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CB591" w14:textId="77777777" w:rsidR="00962309" w:rsidRDefault="00000000" w:rsidP="00485643">
      <w:pPr>
        <w:pStyle w:val="BodyText"/>
        <w:spacing w:before="0" w:after="0"/>
        <w:jc w:val="center"/>
        <w:outlineLvl w:val="0"/>
        <w:rPr>
          <w:rStyle w:val="Strong"/>
          <w:rFonts w:ascii="Arial" w:eastAsia="Times New Roman" w:hAnsi="Arial" w:cs="Times New Roman"/>
          <w:iCs/>
          <w:color w:val="0E101A"/>
          <w:sz w:val="32"/>
          <w:szCs w:val="32"/>
        </w:rPr>
      </w:pPr>
      <w:r w:rsidRPr="00E836D8">
        <w:rPr>
          <w:rStyle w:val="Strong"/>
          <w:rFonts w:ascii="Arial" w:eastAsia="Times New Roman" w:hAnsi="Arial" w:cs="Times New Roman"/>
          <w:iCs/>
          <w:color w:val="0E101A"/>
          <w:sz w:val="32"/>
          <w:szCs w:val="32"/>
        </w:rPr>
        <w:t>Privacy Policy</w:t>
      </w:r>
    </w:p>
    <w:p w14:paraId="4B22CDE4" w14:textId="77777777" w:rsidR="00AE4342" w:rsidRDefault="00AE4342" w:rsidP="00485643">
      <w:pPr>
        <w:pStyle w:val="BodyText"/>
        <w:spacing w:before="0" w:after="0"/>
        <w:jc w:val="center"/>
        <w:outlineLvl w:val="0"/>
      </w:pPr>
    </w:p>
    <w:p w14:paraId="36FE7DD4" w14:textId="77777777" w:rsidR="00962309" w:rsidRDefault="00000000" w:rsidP="00485643">
      <w:pPr>
        <w:pStyle w:val="BodyText"/>
        <w:spacing w:before="0" w:after="0"/>
        <w:jc w:val="both"/>
      </w:pPr>
      <w:r>
        <w:rPr>
          <w:rFonts w:ascii="Arial" w:hAnsi="Arial"/>
          <w:color w:val="0E101A"/>
        </w:rPr>
        <w:t>We provide this information by EU Regulation 2016/679 (GDPR) for those who consult the website </w:t>
      </w:r>
      <w:hyperlink r:id="rId5" w:tgtFrame="_blank">
        <w:r>
          <w:rPr>
            <w:rStyle w:val="Hyperlink"/>
            <w:rFonts w:ascii="Arial" w:hAnsi="Arial"/>
            <w:color w:val="4A6EE0"/>
          </w:rPr>
          <w:t>https://www.unifg.it</w:t>
        </w:r>
      </w:hyperlink>
      <w:r>
        <w:rPr>
          <w:rFonts w:ascii="Arial" w:hAnsi="Arial"/>
          <w:color w:val="0E101A"/>
        </w:rPr>
        <w:t>. We underline that this information concerns only this website and not also others traceable to different web addresses that the user can reach through links that may be present on our pages.</w:t>
      </w:r>
    </w:p>
    <w:p w14:paraId="5C2DF51F" w14:textId="77777777" w:rsidR="00962309" w:rsidRDefault="00962309" w:rsidP="00485643">
      <w:pPr>
        <w:pStyle w:val="BodyText"/>
        <w:spacing w:before="0" w:after="0"/>
        <w:rPr>
          <w:rFonts w:ascii="Arial" w:hAnsi="Arial"/>
        </w:rPr>
      </w:pPr>
    </w:p>
    <w:p w14:paraId="6A218E8F" w14:textId="77777777" w:rsidR="00962309" w:rsidRDefault="00000000" w:rsidP="00485643">
      <w:pPr>
        <w:pStyle w:val="BodyText"/>
        <w:spacing w:before="0" w:after="0"/>
      </w:pPr>
      <w:r>
        <w:rPr>
          <w:rStyle w:val="Strong"/>
          <w:rFonts w:ascii="Arial" w:hAnsi="Arial"/>
          <w:color w:val="0E101A"/>
          <w:sz w:val="28"/>
          <w:szCs w:val="28"/>
        </w:rPr>
        <w:t>Data controller</w:t>
      </w:r>
    </w:p>
    <w:p w14:paraId="2466FE29" w14:textId="0B8FF93D" w:rsidR="00962309" w:rsidRDefault="00000000" w:rsidP="00485643">
      <w:pPr>
        <w:pStyle w:val="BodyText"/>
        <w:spacing w:before="0" w:after="0"/>
        <w:jc w:val="both"/>
      </w:pPr>
      <w:r>
        <w:rPr>
          <w:rFonts w:ascii="Arial" w:hAnsi="Arial"/>
          <w:color w:val="0E101A"/>
        </w:rPr>
        <w:t xml:space="preserve">The data controller, relating to identified or identifiable persons who access this website, is the University of Foggia, headquartered in Foggia, Via Gramsci No. 89/91, in the person of its legal representative pro tempore Rector Prof. Lorenzo Lo </w:t>
      </w:r>
      <w:proofErr w:type="spellStart"/>
      <w:r>
        <w:rPr>
          <w:rFonts w:ascii="Arial" w:hAnsi="Arial"/>
          <w:color w:val="0E101A"/>
        </w:rPr>
        <w:t>Muzio</w:t>
      </w:r>
      <w:proofErr w:type="spellEnd"/>
      <w:r>
        <w:rPr>
          <w:rFonts w:ascii="Arial" w:hAnsi="Arial"/>
          <w:color w:val="0E101A"/>
        </w:rPr>
        <w:t xml:space="preserve">, domiciled for the purpose, at the mentioned registered office of the institution, Via Gramsci No. 89/91, 71122 Foggia, </w:t>
      </w:r>
      <w:r w:rsidR="00E836D8">
        <w:rPr>
          <w:rFonts w:ascii="Arial" w:hAnsi="Arial"/>
          <w:color w:val="0E101A"/>
        </w:rPr>
        <w:t>R</w:t>
      </w:r>
      <w:r>
        <w:rPr>
          <w:rFonts w:ascii="Arial" w:hAnsi="Arial"/>
          <w:color w:val="0E101A"/>
        </w:rPr>
        <w:t>EM/PEC: </w:t>
      </w:r>
      <w:hyperlink r:id="rId6" w:tgtFrame="_blank">
        <w:r>
          <w:rPr>
            <w:rStyle w:val="Hyperlink"/>
            <w:rFonts w:ascii="Arial" w:hAnsi="Arial"/>
            <w:color w:val="4A6EE0"/>
          </w:rPr>
          <w:t>protocollo@cert.unifg.it</w:t>
        </w:r>
      </w:hyperlink>
      <w:r>
        <w:rPr>
          <w:rFonts w:ascii="Arial" w:hAnsi="Arial"/>
          <w:color w:val="0E101A"/>
        </w:rPr>
        <w:t> </w:t>
      </w:r>
      <w:r w:rsidR="00E836D8">
        <w:rPr>
          <w:rFonts w:ascii="Arial" w:hAnsi="Arial"/>
          <w:color w:val="0E101A"/>
        </w:rPr>
        <w:t xml:space="preserve">– E-Mail: </w:t>
      </w:r>
      <w:hyperlink r:id="rId7" w:history="1">
        <w:r w:rsidR="000178A6" w:rsidRPr="00B73A46">
          <w:rPr>
            <w:rStyle w:val="Hyperlink"/>
            <w:rFonts w:ascii="Arial" w:hAnsi="Arial" w:cs="Arial"/>
            <w:color w:val="2980D1"/>
          </w:rPr>
          <w:t>rettorato@unifg.it</w:t>
        </w:r>
      </w:hyperlink>
      <w:r w:rsidR="000178A6" w:rsidRPr="00B73A46">
        <w:rPr>
          <w:rFonts w:ascii="Arial" w:hAnsi="Arial" w:cs="Arial"/>
          <w:color w:val="3B3B3B"/>
          <w:shd w:val="clear" w:color="auto" w:fill="FFFFFF"/>
        </w:rPr>
        <w:t>.</w:t>
      </w:r>
    </w:p>
    <w:p w14:paraId="1E312830" w14:textId="77777777" w:rsidR="00962309" w:rsidRDefault="00962309" w:rsidP="00485643">
      <w:pPr>
        <w:pStyle w:val="BodyText"/>
        <w:spacing w:before="0" w:after="0"/>
        <w:rPr>
          <w:rFonts w:ascii="Arial" w:hAnsi="Arial"/>
        </w:rPr>
      </w:pPr>
    </w:p>
    <w:p w14:paraId="5EDF833E" w14:textId="77777777" w:rsidR="00962309" w:rsidRDefault="00000000" w:rsidP="00485643">
      <w:pPr>
        <w:pStyle w:val="BodyText"/>
        <w:spacing w:before="0" w:after="0"/>
      </w:pPr>
      <w:r>
        <w:rPr>
          <w:rStyle w:val="Strong"/>
          <w:rFonts w:ascii="Arial" w:hAnsi="Arial"/>
          <w:color w:val="0E101A"/>
          <w:sz w:val="28"/>
          <w:szCs w:val="28"/>
        </w:rPr>
        <w:t>Data Protection Officer (DPO)</w:t>
      </w:r>
    </w:p>
    <w:p w14:paraId="3FBAB824" w14:textId="77777777" w:rsidR="00962309" w:rsidRDefault="00000000" w:rsidP="00485643">
      <w:pPr>
        <w:pStyle w:val="BodyText"/>
        <w:spacing w:before="0" w:after="0"/>
        <w:jc w:val="both"/>
      </w:pPr>
      <w:r>
        <w:rPr>
          <w:rFonts w:ascii="Arial" w:hAnsi="Arial"/>
          <w:color w:val="0E101A"/>
        </w:rPr>
        <w:t>The Data Protection Officer is reachable at the headquarters of the University of Foggia, reachable at the following e-mail address: </w:t>
      </w:r>
      <w:hyperlink r:id="rId8" w:tgtFrame="_blank">
        <w:r>
          <w:rPr>
            <w:rStyle w:val="Hyperlink"/>
            <w:rFonts w:ascii="Arial" w:hAnsi="Arial"/>
            <w:color w:val="4A6EE0"/>
          </w:rPr>
          <w:t>dpo@unifg.it</w:t>
        </w:r>
      </w:hyperlink>
      <w:r>
        <w:rPr>
          <w:rFonts w:ascii="Arial" w:hAnsi="Arial"/>
          <w:color w:val="0E101A"/>
        </w:rPr>
        <w:t> – REM/PEC: </w:t>
      </w:r>
      <w:hyperlink r:id="rId9" w:tgtFrame="_blank">
        <w:r>
          <w:rPr>
            <w:rStyle w:val="Hyperlink"/>
            <w:rFonts w:ascii="Arial" w:hAnsi="Arial"/>
            <w:color w:val="4A6EE0"/>
          </w:rPr>
          <w:t>rpd@cert.unifg.it</w:t>
        </w:r>
      </w:hyperlink>
    </w:p>
    <w:p w14:paraId="79371604" w14:textId="77777777" w:rsidR="00962309" w:rsidRDefault="00962309" w:rsidP="00485643">
      <w:pPr>
        <w:pStyle w:val="BodyText"/>
        <w:spacing w:before="0" w:after="0"/>
        <w:rPr>
          <w:rFonts w:ascii="Arial" w:hAnsi="Arial"/>
        </w:rPr>
      </w:pPr>
    </w:p>
    <w:p w14:paraId="51548898" w14:textId="77777777" w:rsidR="00962309" w:rsidRDefault="00000000" w:rsidP="00485643">
      <w:pPr>
        <w:pStyle w:val="BodyText"/>
        <w:spacing w:before="0" w:after="0"/>
      </w:pPr>
      <w:r>
        <w:rPr>
          <w:rStyle w:val="Strong"/>
          <w:rFonts w:ascii="Arial" w:hAnsi="Arial"/>
          <w:color w:val="0E101A"/>
          <w:sz w:val="28"/>
          <w:szCs w:val="28"/>
        </w:rPr>
        <w:t>Purpose and legal basis for processing</w:t>
      </w:r>
    </w:p>
    <w:p w14:paraId="330913B3" w14:textId="77777777" w:rsidR="00962309" w:rsidRDefault="00000000" w:rsidP="00485643">
      <w:pPr>
        <w:pStyle w:val="BodyText"/>
        <w:spacing w:before="0" w:after="0"/>
        <w:rPr>
          <w:rFonts w:ascii="Arial" w:hAnsi="Arial"/>
          <w:color w:val="0E101A"/>
        </w:rPr>
      </w:pPr>
      <w:r>
        <w:rPr>
          <w:rFonts w:ascii="Arial" w:hAnsi="Arial"/>
          <w:color w:val="0E101A"/>
        </w:rPr>
        <w:t>The purpose of processing and its legal basis are the following:</w:t>
      </w:r>
    </w:p>
    <w:p w14:paraId="7E4583C1" w14:textId="7B4B9A85" w:rsidR="00962309" w:rsidRDefault="00000000" w:rsidP="00485643">
      <w:pPr>
        <w:pStyle w:val="BodyText"/>
        <w:numPr>
          <w:ilvl w:val="0"/>
          <w:numId w:val="4"/>
        </w:numPr>
        <w:tabs>
          <w:tab w:val="left" w:pos="0"/>
        </w:tabs>
        <w:spacing w:before="0" w:after="0"/>
        <w:ind w:left="284" w:hanging="284"/>
        <w:jc w:val="both"/>
      </w:pPr>
      <w:r w:rsidRPr="00ED24FA">
        <w:rPr>
          <w:rStyle w:val="Emphasis"/>
          <w:rFonts w:ascii="Arial" w:hAnsi="Arial"/>
          <w:iCs w:val="0"/>
          <w:color w:val="0E101A"/>
        </w:rPr>
        <w:t>Consultation of this website</w:t>
      </w:r>
      <w:r>
        <w:rPr>
          <w:rStyle w:val="Emphasis"/>
          <w:rFonts w:ascii="Arial" w:hAnsi="Arial"/>
          <w:i w:val="0"/>
          <w:color w:val="0E101A"/>
        </w:rPr>
        <w:t> </w:t>
      </w:r>
      <w:r>
        <w:rPr>
          <w:rFonts w:ascii="Arial" w:hAnsi="Arial"/>
          <w:color w:val="0E101A"/>
        </w:rPr>
        <w:t xml:space="preserve">- the legal basis is the consent - according to Article 6(1)(a) of EU Regulation 2016/679 - expressed by the user by voluntarily browsing this website and consulting it, thus accepting this information. Consent is optional </w:t>
      </w:r>
      <w:r w:rsidRPr="000178A6">
        <w:rPr>
          <w:rFonts w:ascii="Arial" w:hAnsi="Arial"/>
          <w:color w:val="0E101A"/>
        </w:rPr>
        <w:t>and may be revoked at any time by request sent by e-mail to</w:t>
      </w:r>
      <w:r w:rsidR="000178A6" w:rsidRPr="000178A6">
        <w:rPr>
          <w:rFonts w:ascii="Arial" w:hAnsi="Arial"/>
          <w:color w:val="0E101A"/>
        </w:rPr>
        <w:t xml:space="preserve"> </w:t>
      </w:r>
      <w:hyperlink r:id="rId10" w:history="1">
        <w:r w:rsidR="000178A6" w:rsidRPr="000178A6">
          <w:rPr>
            <w:rStyle w:val="Hyperlink"/>
            <w:rFonts w:ascii="Arial" w:hAnsi="Arial"/>
          </w:rPr>
          <w:t>privacy@unifg.it</w:t>
        </w:r>
      </w:hyperlink>
      <w:r w:rsidR="000178A6">
        <w:rPr>
          <w:rFonts w:ascii="Arial" w:hAnsi="Arial"/>
          <w:color w:val="0E101A"/>
        </w:rPr>
        <w:t>,</w:t>
      </w:r>
      <w:r w:rsidRPr="000178A6">
        <w:rPr>
          <w:rFonts w:ascii="Arial" w:hAnsi="Arial"/>
          <w:color w:val="0E101A"/>
        </w:rPr>
        <w:t xml:space="preserve"> specifying that, in this case, in the absence of consent, it will not be possible to</w:t>
      </w:r>
      <w:r>
        <w:rPr>
          <w:rFonts w:ascii="Arial" w:hAnsi="Arial"/>
          <w:color w:val="0E101A"/>
        </w:rPr>
        <w:t xml:space="preserve"> consult this website and the related navigation may be compromised.</w:t>
      </w:r>
    </w:p>
    <w:p w14:paraId="4BDC7920" w14:textId="4E78BA62" w:rsidR="00962309" w:rsidRDefault="00000000" w:rsidP="00485643">
      <w:pPr>
        <w:pStyle w:val="BodyText"/>
        <w:numPr>
          <w:ilvl w:val="0"/>
          <w:numId w:val="4"/>
        </w:numPr>
        <w:tabs>
          <w:tab w:val="left" w:pos="0"/>
        </w:tabs>
        <w:spacing w:before="0" w:after="0"/>
        <w:ind w:left="284" w:hanging="284"/>
        <w:jc w:val="both"/>
      </w:pPr>
      <w:r w:rsidRPr="00ED24FA">
        <w:rPr>
          <w:rStyle w:val="Emphasis"/>
          <w:rFonts w:ascii="Arial" w:hAnsi="Arial"/>
          <w:iCs w:val="0"/>
          <w:color w:val="0E101A"/>
        </w:rPr>
        <w:t xml:space="preserve">Ensuring the proper functioning of the web </w:t>
      </w:r>
      <w:r w:rsidR="00E836D8" w:rsidRPr="00ED24FA">
        <w:rPr>
          <w:rStyle w:val="Emphasis"/>
          <w:rFonts w:ascii="Arial" w:hAnsi="Arial"/>
          <w:iCs w:val="0"/>
          <w:color w:val="0E101A"/>
        </w:rPr>
        <w:t>pages</w:t>
      </w:r>
      <w:r w:rsidR="00E836D8">
        <w:rPr>
          <w:rStyle w:val="Emphasis"/>
          <w:rFonts w:ascii="Arial" w:hAnsi="Arial"/>
          <w:i w:val="0"/>
          <w:color w:val="0E101A"/>
        </w:rPr>
        <w:t xml:space="preserve"> -</w:t>
      </w:r>
      <w:r>
        <w:rPr>
          <w:rFonts w:ascii="Arial" w:hAnsi="Arial"/>
          <w:color w:val="0E101A"/>
        </w:rPr>
        <w:t xml:space="preserve"> the legal basis is the legitimate interest of the data controller to provide information on studies and research, according to Article 6(1)(f) of EU Regulation 2016/679, in compliance with the provisions of the same Regulation.</w:t>
      </w:r>
    </w:p>
    <w:p w14:paraId="481FF38A" w14:textId="77777777" w:rsidR="00D45F84" w:rsidRDefault="00D45F84" w:rsidP="00485643">
      <w:pPr>
        <w:pStyle w:val="BodyText"/>
        <w:spacing w:before="0" w:after="0"/>
        <w:rPr>
          <w:rStyle w:val="Strong"/>
          <w:rFonts w:ascii="Arial" w:hAnsi="Arial"/>
          <w:color w:val="0E101A"/>
          <w:sz w:val="28"/>
          <w:szCs w:val="28"/>
        </w:rPr>
      </w:pPr>
    </w:p>
    <w:p w14:paraId="641F9DC2" w14:textId="00834CA5" w:rsidR="00962309" w:rsidRDefault="00000000" w:rsidP="00485643">
      <w:pPr>
        <w:pStyle w:val="BodyText"/>
        <w:spacing w:before="0" w:after="0"/>
      </w:pPr>
      <w:r>
        <w:rPr>
          <w:rStyle w:val="Strong"/>
          <w:rFonts w:ascii="Arial" w:hAnsi="Arial"/>
          <w:color w:val="0E101A"/>
          <w:sz w:val="28"/>
          <w:szCs w:val="28"/>
        </w:rPr>
        <w:t xml:space="preserve">Data </w:t>
      </w:r>
      <w:r w:rsidR="00485643">
        <w:rPr>
          <w:rStyle w:val="Strong"/>
          <w:rFonts w:ascii="Arial" w:hAnsi="Arial"/>
          <w:color w:val="0E101A"/>
          <w:sz w:val="28"/>
          <w:szCs w:val="28"/>
        </w:rPr>
        <w:t>processed.</w:t>
      </w:r>
    </w:p>
    <w:p w14:paraId="2BF41337" w14:textId="77777777" w:rsidR="00962309" w:rsidRDefault="00000000" w:rsidP="00485643">
      <w:pPr>
        <w:pStyle w:val="BodyText"/>
        <w:spacing w:before="0" w:after="0"/>
      </w:pPr>
      <w:r>
        <w:rPr>
          <w:rStyle w:val="Emphasis"/>
          <w:rFonts w:ascii="Arial" w:hAnsi="Arial"/>
          <w:b/>
          <w:bCs/>
          <w:i w:val="0"/>
          <w:color w:val="0E101A"/>
        </w:rPr>
        <w:t>Browsing data</w:t>
      </w:r>
    </w:p>
    <w:p w14:paraId="4D91E27F" w14:textId="77777777" w:rsidR="00962309" w:rsidRDefault="00000000" w:rsidP="00485643">
      <w:pPr>
        <w:pStyle w:val="BodyText"/>
        <w:spacing w:before="0" w:after="0"/>
        <w:jc w:val="both"/>
        <w:rPr>
          <w:rFonts w:ascii="Arial" w:hAnsi="Arial"/>
          <w:color w:val="0E101A"/>
        </w:rPr>
      </w:pPr>
      <w:r>
        <w:rPr>
          <w:rFonts w:ascii="Arial" w:hAnsi="Arial"/>
          <w:color w:val="0E101A"/>
        </w:rPr>
        <w:t xml:space="preserve">Access to this site and its browsing takes place through a web browser. By their nature, some data required for internet browsing may allow users to be identified through processing and association with data held by third parties. </w:t>
      </w:r>
      <w:proofErr w:type="gramStart"/>
      <w:r>
        <w:rPr>
          <w:rFonts w:ascii="Arial" w:hAnsi="Arial"/>
          <w:color w:val="0E101A"/>
        </w:rPr>
        <w:t>In particular, we</w:t>
      </w:r>
      <w:proofErr w:type="gramEnd"/>
      <w:r>
        <w:rPr>
          <w:rFonts w:ascii="Arial" w:hAnsi="Arial"/>
          <w:color w:val="0E101A"/>
        </w:rPr>
        <w:t xml:space="preserve"> intend to refer to the IP addresses or domain names of the computers used by the users who connect to this site, the addresses in URI (Uniform Resource Identifier) notation of the requested resources, the time of the request, etc. These data are used to obtain anonymous statistical information on the use of the site and to check its correct functioning and are deleted immediately after processing. We might use those data for possible liability in the cases of computer crimes related to this site.</w:t>
      </w:r>
    </w:p>
    <w:p w14:paraId="70AB00D8" w14:textId="77777777" w:rsidR="00962309" w:rsidRDefault="00962309" w:rsidP="00485643">
      <w:pPr>
        <w:pStyle w:val="BodyText"/>
        <w:spacing w:before="0" w:after="0"/>
        <w:rPr>
          <w:rFonts w:ascii="Arial" w:hAnsi="Arial"/>
        </w:rPr>
      </w:pPr>
    </w:p>
    <w:p w14:paraId="6B4C4F15" w14:textId="4B299A84" w:rsidR="00962309" w:rsidRDefault="00000000" w:rsidP="00485643">
      <w:pPr>
        <w:pStyle w:val="BodyText"/>
        <w:spacing w:before="0" w:after="0"/>
      </w:pPr>
      <w:r>
        <w:rPr>
          <w:rStyle w:val="Emphasis"/>
          <w:rFonts w:ascii="Arial" w:hAnsi="Arial"/>
          <w:b/>
          <w:bCs/>
          <w:i w:val="0"/>
          <w:color w:val="0E101A"/>
        </w:rPr>
        <w:t xml:space="preserve">Data voluntarily provided by the </w:t>
      </w:r>
      <w:r w:rsidR="00485643">
        <w:rPr>
          <w:rStyle w:val="Emphasis"/>
          <w:rFonts w:ascii="Arial" w:hAnsi="Arial"/>
          <w:b/>
          <w:bCs/>
          <w:i w:val="0"/>
          <w:color w:val="0E101A"/>
        </w:rPr>
        <w:t>user.</w:t>
      </w:r>
    </w:p>
    <w:p w14:paraId="6982D921" w14:textId="590087DF" w:rsidR="00962309" w:rsidRDefault="005E75FC" w:rsidP="005E75FC">
      <w:pPr>
        <w:pStyle w:val="BodyText"/>
        <w:rPr>
          <w:rFonts w:ascii="Arial" w:hAnsi="Arial"/>
          <w:color w:val="0E101A"/>
        </w:rPr>
      </w:pPr>
      <w:r w:rsidRPr="005E75FC">
        <w:rPr>
          <w:rFonts w:ascii="Arial" w:hAnsi="Arial"/>
          <w:color w:val="0E101A"/>
        </w:rPr>
        <w:t xml:space="preserve">The optional, explicit, and voluntary sending of messages by e-mail to the e-mail addresses indicated on this site or through the online form involves the acquisition of </w:t>
      </w:r>
      <w:r w:rsidRPr="005E75FC">
        <w:rPr>
          <w:rFonts w:ascii="Arial" w:hAnsi="Arial"/>
          <w:color w:val="0E101A"/>
        </w:rPr>
        <w:lastRenderedPageBreak/>
        <w:t>the sender's address, which is necessary for replies, as well as any other personal data contained in the message. These data are processed to respond to the messages sent and any related requests. The controller will keep personal data for the period necessary to respond to each single request, either sent by e-mail or through the online form. The Data Controller does not carry out any decision based solely on automated processing, including profiling, which produces legal effects concerning him or her or similarly significantly affects him or her, according to Article 22(1) and (4) of the GDPR.</w:t>
      </w:r>
    </w:p>
    <w:p w14:paraId="5BD0B49B" w14:textId="77777777" w:rsidR="00962309" w:rsidRDefault="00962309" w:rsidP="00485643">
      <w:pPr>
        <w:pStyle w:val="BodyText"/>
        <w:spacing w:before="0" w:after="0"/>
        <w:rPr>
          <w:rFonts w:ascii="Arial" w:hAnsi="Arial"/>
        </w:rPr>
      </w:pPr>
    </w:p>
    <w:p w14:paraId="70AD948B" w14:textId="77777777" w:rsidR="00962309" w:rsidRDefault="00000000" w:rsidP="00485643">
      <w:pPr>
        <w:pStyle w:val="BodyText"/>
        <w:spacing w:before="0" w:after="0"/>
      </w:pPr>
      <w:r>
        <w:rPr>
          <w:rStyle w:val="Emphasis"/>
          <w:rFonts w:ascii="Arial" w:hAnsi="Arial"/>
          <w:b/>
          <w:bCs/>
          <w:i w:val="0"/>
          <w:color w:val="0E101A"/>
          <w:sz w:val="28"/>
          <w:szCs w:val="28"/>
        </w:rPr>
        <w:t>Cookies and other tracking systems</w:t>
      </w:r>
    </w:p>
    <w:p w14:paraId="4E288A76" w14:textId="77777777" w:rsidR="00962309" w:rsidRDefault="00000000" w:rsidP="00485643">
      <w:pPr>
        <w:pStyle w:val="BodyText"/>
        <w:spacing w:before="0" w:after="0"/>
        <w:jc w:val="both"/>
        <w:rPr>
          <w:rFonts w:ascii="Arial" w:hAnsi="Arial"/>
          <w:color w:val="0E101A"/>
        </w:rPr>
      </w:pPr>
      <w:r>
        <w:rPr>
          <w:rFonts w:ascii="Arial" w:hAnsi="Arial"/>
          <w:color w:val="0E101A"/>
        </w:rPr>
        <w:t>We do not use cookies for user profiling. </w:t>
      </w:r>
    </w:p>
    <w:p w14:paraId="0454B55A" w14:textId="77777777" w:rsidR="00962309" w:rsidRDefault="00000000" w:rsidP="00485643">
      <w:pPr>
        <w:pStyle w:val="BodyText"/>
        <w:spacing w:before="0" w:after="0"/>
        <w:jc w:val="both"/>
        <w:rPr>
          <w:rFonts w:ascii="Arial" w:hAnsi="Arial"/>
          <w:color w:val="0E101A"/>
        </w:rPr>
      </w:pPr>
      <w:r>
        <w:rPr>
          <w:rFonts w:ascii="Arial" w:hAnsi="Arial"/>
          <w:color w:val="0E101A"/>
        </w:rPr>
        <w:t>The processing of personal data carried out by operators of "social" platforms is governed by their respective privacy policies to which we refer.</w:t>
      </w:r>
    </w:p>
    <w:p w14:paraId="40BDE110" w14:textId="77777777" w:rsidR="00962309" w:rsidRDefault="00000000" w:rsidP="00485643">
      <w:pPr>
        <w:pStyle w:val="BodyText"/>
        <w:spacing w:before="0" w:after="0"/>
        <w:jc w:val="both"/>
        <w:rPr>
          <w:rFonts w:ascii="Arial" w:hAnsi="Arial"/>
          <w:color w:val="0E101A"/>
        </w:rPr>
      </w:pPr>
      <w:r>
        <w:rPr>
          <w:rFonts w:ascii="Arial" w:hAnsi="Arial"/>
          <w:color w:val="0E101A"/>
        </w:rPr>
        <w:t>Personal data conferred by interested parties through their relationship with the University of Foggia on "social" platforms are processed exclusively for institutional purposes and to ensure interaction with them (comments, public posts, etc.).</w:t>
      </w:r>
    </w:p>
    <w:p w14:paraId="4F6FF276" w14:textId="77777777" w:rsidR="00962309" w:rsidRDefault="00962309" w:rsidP="00485643">
      <w:pPr>
        <w:pStyle w:val="BodyText"/>
        <w:spacing w:before="0" w:after="0"/>
        <w:rPr>
          <w:rFonts w:ascii="Arial" w:hAnsi="Arial"/>
        </w:rPr>
      </w:pPr>
    </w:p>
    <w:p w14:paraId="14B575EE" w14:textId="77777777" w:rsidR="00962309" w:rsidRDefault="00000000" w:rsidP="00485643">
      <w:pPr>
        <w:pStyle w:val="BodyText"/>
        <w:spacing w:before="0" w:after="0"/>
      </w:pPr>
      <w:r>
        <w:rPr>
          <w:rStyle w:val="Strong"/>
          <w:rFonts w:ascii="Arial" w:hAnsi="Arial"/>
          <w:color w:val="0E101A"/>
          <w:sz w:val="28"/>
          <w:szCs w:val="28"/>
        </w:rPr>
        <w:t>Data Recipients</w:t>
      </w:r>
    </w:p>
    <w:p w14:paraId="1079F5DE" w14:textId="77777777" w:rsidR="00962309" w:rsidRDefault="00000000" w:rsidP="00485643">
      <w:pPr>
        <w:pStyle w:val="BodyText"/>
        <w:spacing w:before="0" w:after="0"/>
        <w:jc w:val="both"/>
        <w:rPr>
          <w:rFonts w:ascii="Arial" w:hAnsi="Arial"/>
          <w:color w:val="0E101A"/>
        </w:rPr>
      </w:pPr>
      <w:r>
        <w:rPr>
          <w:rFonts w:ascii="Arial" w:hAnsi="Arial"/>
          <w:color w:val="0E101A"/>
        </w:rPr>
        <w:t>We do not disclose personal data collected from this site due to consultation with recipients or categories of recipients.</w:t>
      </w:r>
    </w:p>
    <w:p w14:paraId="31DA0749" w14:textId="77777777" w:rsidR="00962309" w:rsidRDefault="00962309" w:rsidP="00485643">
      <w:pPr>
        <w:pStyle w:val="BodyText"/>
        <w:spacing w:before="0" w:after="0"/>
        <w:rPr>
          <w:rFonts w:ascii="Arial" w:hAnsi="Arial"/>
        </w:rPr>
      </w:pPr>
    </w:p>
    <w:p w14:paraId="145659DB" w14:textId="77777777" w:rsidR="00962309" w:rsidRDefault="00000000" w:rsidP="00485643">
      <w:pPr>
        <w:pStyle w:val="BodyText"/>
        <w:spacing w:before="0" w:after="0"/>
      </w:pPr>
      <w:r>
        <w:rPr>
          <w:rStyle w:val="Strong"/>
          <w:rFonts w:ascii="Arial" w:hAnsi="Arial"/>
          <w:color w:val="0E101A"/>
          <w:sz w:val="28"/>
          <w:szCs w:val="28"/>
        </w:rPr>
        <w:t>Transfer of data to countries outside the EU</w:t>
      </w:r>
    </w:p>
    <w:p w14:paraId="4FC1F455" w14:textId="4E5BA74C" w:rsidR="00962309" w:rsidRDefault="00AE4342" w:rsidP="00485643">
      <w:pPr>
        <w:pStyle w:val="BodyText"/>
        <w:spacing w:before="0" w:after="0"/>
        <w:jc w:val="both"/>
        <w:rPr>
          <w:rFonts w:ascii="Arial" w:hAnsi="Arial"/>
          <w:color w:val="0E101A"/>
        </w:rPr>
      </w:pPr>
      <w:r w:rsidRPr="00AE4342">
        <w:rPr>
          <w:rFonts w:ascii="Arial" w:hAnsi="Arial"/>
          <w:color w:val="0E101A"/>
        </w:rPr>
        <w:t>This site does not share data with individuals, organizations, bodies, or services outside the European Economic Area (EEA).</w:t>
      </w:r>
    </w:p>
    <w:p w14:paraId="5EC74F8C" w14:textId="77777777" w:rsidR="00962309" w:rsidRDefault="00962309" w:rsidP="00485643">
      <w:pPr>
        <w:pStyle w:val="BodyText"/>
        <w:spacing w:before="0" w:after="0"/>
        <w:rPr>
          <w:rFonts w:ascii="Arial" w:hAnsi="Arial"/>
        </w:rPr>
      </w:pPr>
    </w:p>
    <w:p w14:paraId="1F439291" w14:textId="77777777" w:rsidR="00962309" w:rsidRDefault="00000000" w:rsidP="00485643">
      <w:pPr>
        <w:pStyle w:val="BodyText"/>
        <w:spacing w:before="0" w:after="0"/>
      </w:pPr>
      <w:r>
        <w:rPr>
          <w:rStyle w:val="Strong"/>
          <w:rFonts w:ascii="Arial" w:hAnsi="Arial"/>
          <w:color w:val="0E101A"/>
          <w:sz w:val="28"/>
          <w:szCs w:val="28"/>
        </w:rPr>
        <w:t>Security measures</w:t>
      </w:r>
    </w:p>
    <w:p w14:paraId="7E5A7CF2" w14:textId="77777777" w:rsidR="00962309" w:rsidRDefault="00000000" w:rsidP="00485643">
      <w:pPr>
        <w:pStyle w:val="BodyText"/>
        <w:spacing w:before="0" w:after="0"/>
        <w:jc w:val="both"/>
        <w:rPr>
          <w:rFonts w:ascii="Arial" w:hAnsi="Arial"/>
          <w:color w:val="0E101A"/>
        </w:rPr>
      </w:pPr>
      <w:r>
        <w:rPr>
          <w:rFonts w:ascii="Arial" w:hAnsi="Arial"/>
          <w:color w:val="0E101A"/>
        </w:rPr>
        <w:t>The data of visitors/users are processed lawfully and fairly, taking appropriate security measures to prevent unauthorized access, disclosure, modification, or destruction of data. The data subject's personal data security in the communication session with this site is protected by a Secure Sockets Layer (SSL) certificate that encrypts the information using a cryptographic presentation protocol. In addition to the Data Controller, in some cases, categories of employees involved in the organization of the site or external parties (such as third-party technical service providers and hosting providers) may have access to the data.</w:t>
      </w:r>
    </w:p>
    <w:p w14:paraId="7078398F" w14:textId="77777777" w:rsidR="00962309" w:rsidRDefault="00962309" w:rsidP="00485643">
      <w:pPr>
        <w:pStyle w:val="BodyText"/>
        <w:spacing w:before="0" w:after="0"/>
        <w:rPr>
          <w:rFonts w:ascii="Arial" w:hAnsi="Arial"/>
        </w:rPr>
      </w:pPr>
    </w:p>
    <w:p w14:paraId="4F45277F" w14:textId="77777777" w:rsidR="00962309" w:rsidRDefault="00000000" w:rsidP="00485643">
      <w:pPr>
        <w:pStyle w:val="BodyText"/>
        <w:spacing w:before="0" w:after="0"/>
      </w:pPr>
      <w:r>
        <w:rPr>
          <w:rStyle w:val="Strong"/>
          <w:rFonts w:ascii="Arial" w:hAnsi="Arial"/>
          <w:color w:val="0E101A"/>
          <w:sz w:val="28"/>
          <w:szCs w:val="28"/>
        </w:rPr>
        <w:t>Data Subjects' Rights </w:t>
      </w:r>
    </w:p>
    <w:p w14:paraId="2B09196A" w14:textId="77777777" w:rsidR="00962309" w:rsidRDefault="00000000" w:rsidP="00485643">
      <w:pPr>
        <w:pStyle w:val="BodyText"/>
        <w:spacing w:before="0" w:after="0"/>
        <w:jc w:val="both"/>
        <w:rPr>
          <w:rFonts w:ascii="Arial" w:hAnsi="Arial"/>
          <w:color w:val="0E101A"/>
        </w:rPr>
      </w:pPr>
      <w:r>
        <w:rPr>
          <w:rFonts w:ascii="Arial" w:hAnsi="Arial"/>
          <w:color w:val="0E101A"/>
        </w:rPr>
        <w:t>Data subjects may exercise their rights under Articles 15 to 22 of EU Regulation 2016/679, namely:</w:t>
      </w:r>
    </w:p>
    <w:p w14:paraId="1720CF07" w14:textId="77777777" w:rsidR="00962309" w:rsidRDefault="00000000" w:rsidP="00485643">
      <w:pPr>
        <w:pStyle w:val="BodyText"/>
        <w:numPr>
          <w:ilvl w:val="0"/>
          <w:numId w:val="5"/>
        </w:numPr>
        <w:tabs>
          <w:tab w:val="left" w:pos="0"/>
        </w:tabs>
        <w:spacing w:before="0" w:after="0"/>
        <w:ind w:left="284" w:hanging="284"/>
        <w:jc w:val="both"/>
        <w:rPr>
          <w:rFonts w:ascii="Arial" w:hAnsi="Arial"/>
          <w:color w:val="0E101A"/>
        </w:rPr>
      </w:pPr>
      <w:r>
        <w:rPr>
          <w:rFonts w:ascii="Arial" w:hAnsi="Arial"/>
          <w:color w:val="0E101A"/>
        </w:rPr>
        <w:t>To request confirmation of the existence or non-existence of their personal data (Art. 15). </w:t>
      </w:r>
    </w:p>
    <w:p w14:paraId="60B2F903" w14:textId="77777777" w:rsidR="00962309" w:rsidRDefault="00000000" w:rsidP="00485643">
      <w:pPr>
        <w:pStyle w:val="BodyText"/>
        <w:numPr>
          <w:ilvl w:val="0"/>
          <w:numId w:val="5"/>
        </w:numPr>
        <w:tabs>
          <w:tab w:val="left" w:pos="0"/>
        </w:tabs>
        <w:spacing w:before="0" w:after="0"/>
        <w:ind w:left="284" w:hanging="284"/>
        <w:jc w:val="both"/>
        <w:rPr>
          <w:rFonts w:ascii="Arial" w:hAnsi="Arial"/>
          <w:color w:val="0E101A"/>
        </w:rPr>
      </w:pPr>
      <w:r>
        <w:rPr>
          <w:rFonts w:ascii="Arial" w:hAnsi="Arial"/>
          <w:color w:val="0E101A"/>
        </w:rPr>
        <w:t>Access the data concerning them (Art. 15). </w:t>
      </w:r>
    </w:p>
    <w:p w14:paraId="4D07CE24" w14:textId="77777777" w:rsidR="00962309" w:rsidRDefault="00000000" w:rsidP="00485643">
      <w:pPr>
        <w:pStyle w:val="BodyText"/>
        <w:numPr>
          <w:ilvl w:val="0"/>
          <w:numId w:val="5"/>
        </w:numPr>
        <w:tabs>
          <w:tab w:val="left" w:pos="0"/>
        </w:tabs>
        <w:spacing w:before="0" w:after="0"/>
        <w:ind w:left="284" w:hanging="284"/>
        <w:jc w:val="both"/>
        <w:rPr>
          <w:rFonts w:ascii="Arial" w:hAnsi="Arial"/>
          <w:color w:val="0E101A"/>
        </w:rPr>
      </w:pPr>
      <w:r>
        <w:rPr>
          <w:rFonts w:ascii="Arial" w:hAnsi="Arial"/>
          <w:color w:val="0E101A"/>
        </w:rPr>
        <w:t xml:space="preserve">Obtain information about the purposes of the processing, the categories of personal data, the </w:t>
      </w:r>
      <w:proofErr w:type="gramStart"/>
      <w:r>
        <w:rPr>
          <w:rFonts w:ascii="Arial" w:hAnsi="Arial"/>
          <w:color w:val="0E101A"/>
        </w:rPr>
        <w:t>recipients</w:t>
      </w:r>
      <w:proofErr w:type="gramEnd"/>
      <w:r>
        <w:rPr>
          <w:rFonts w:ascii="Arial" w:hAnsi="Arial"/>
          <w:color w:val="0E101A"/>
        </w:rPr>
        <w:t xml:space="preserve"> or categories of recipients to whom the personal data have been or will be disclosed, and, when possible, the retention period (Art. 15). </w:t>
      </w:r>
    </w:p>
    <w:p w14:paraId="3F7C240E" w14:textId="77777777" w:rsidR="00962309" w:rsidRDefault="00000000" w:rsidP="00485643">
      <w:pPr>
        <w:pStyle w:val="BodyText"/>
        <w:numPr>
          <w:ilvl w:val="0"/>
          <w:numId w:val="5"/>
        </w:numPr>
        <w:tabs>
          <w:tab w:val="left" w:pos="0"/>
        </w:tabs>
        <w:spacing w:before="0" w:after="0"/>
        <w:ind w:left="284" w:hanging="284"/>
        <w:jc w:val="both"/>
        <w:rPr>
          <w:rFonts w:ascii="Arial" w:hAnsi="Arial"/>
          <w:color w:val="0E101A"/>
        </w:rPr>
      </w:pPr>
      <w:r>
        <w:rPr>
          <w:rFonts w:ascii="Arial" w:hAnsi="Arial"/>
          <w:color w:val="0E101A"/>
        </w:rPr>
        <w:t>Obtain the rectification (Art. 16) of inaccurate personal data concerning them or, if the data are processed in violation of the law or incomplete or incorrect, erasure of data (Art. 17). </w:t>
      </w:r>
    </w:p>
    <w:p w14:paraId="187FF2EC" w14:textId="77777777" w:rsidR="00962309" w:rsidRDefault="00000000" w:rsidP="00485643">
      <w:pPr>
        <w:pStyle w:val="BodyText"/>
        <w:numPr>
          <w:ilvl w:val="0"/>
          <w:numId w:val="5"/>
        </w:numPr>
        <w:tabs>
          <w:tab w:val="left" w:pos="0"/>
        </w:tabs>
        <w:spacing w:before="0" w:after="0"/>
        <w:ind w:left="284" w:hanging="284"/>
        <w:jc w:val="both"/>
        <w:rPr>
          <w:rFonts w:ascii="Arial" w:hAnsi="Arial"/>
          <w:color w:val="0E101A"/>
        </w:rPr>
      </w:pPr>
      <w:r>
        <w:rPr>
          <w:rFonts w:ascii="Arial" w:hAnsi="Arial"/>
          <w:color w:val="0E101A"/>
        </w:rPr>
        <w:t>Obtain restriction of processing (Art. 18). </w:t>
      </w:r>
    </w:p>
    <w:p w14:paraId="7F97064C" w14:textId="77777777" w:rsidR="00962309" w:rsidRDefault="00000000" w:rsidP="00485643">
      <w:pPr>
        <w:pStyle w:val="BodyText"/>
        <w:numPr>
          <w:ilvl w:val="0"/>
          <w:numId w:val="5"/>
        </w:numPr>
        <w:tabs>
          <w:tab w:val="left" w:pos="0"/>
        </w:tabs>
        <w:spacing w:before="0" w:after="0"/>
        <w:ind w:left="284" w:hanging="284"/>
        <w:jc w:val="both"/>
        <w:rPr>
          <w:rFonts w:ascii="Arial" w:hAnsi="Arial"/>
          <w:color w:val="0E101A"/>
        </w:rPr>
      </w:pPr>
      <w:r>
        <w:rPr>
          <w:rFonts w:ascii="Arial" w:hAnsi="Arial"/>
          <w:color w:val="0E101A"/>
        </w:rPr>
        <w:lastRenderedPageBreak/>
        <w:t>Obtain portability of data, i.e., receive them from a data controller in a structured, commonly used, machine-readable format and transmit them to another data controller without hindrance (Art. 20). </w:t>
      </w:r>
    </w:p>
    <w:p w14:paraId="5FD98526" w14:textId="77777777" w:rsidR="00962309" w:rsidRDefault="00000000" w:rsidP="00485643">
      <w:pPr>
        <w:pStyle w:val="BodyText"/>
        <w:numPr>
          <w:ilvl w:val="0"/>
          <w:numId w:val="5"/>
        </w:numPr>
        <w:tabs>
          <w:tab w:val="left" w:pos="0"/>
        </w:tabs>
        <w:spacing w:before="0" w:after="0"/>
        <w:ind w:left="284" w:hanging="284"/>
        <w:jc w:val="both"/>
        <w:rPr>
          <w:rFonts w:ascii="Arial" w:hAnsi="Arial"/>
          <w:color w:val="0E101A"/>
        </w:rPr>
      </w:pPr>
      <w:r>
        <w:rPr>
          <w:rFonts w:ascii="Arial" w:hAnsi="Arial"/>
          <w:color w:val="0E101A"/>
        </w:rPr>
        <w:t>Object to processing their data at any time for legitimate reasons (Art. 21). </w:t>
      </w:r>
    </w:p>
    <w:p w14:paraId="36D5E017" w14:textId="77777777" w:rsidR="00962309" w:rsidRDefault="00000000" w:rsidP="00485643">
      <w:pPr>
        <w:pStyle w:val="BodyText"/>
        <w:numPr>
          <w:ilvl w:val="0"/>
          <w:numId w:val="5"/>
        </w:numPr>
        <w:tabs>
          <w:tab w:val="left" w:pos="0"/>
        </w:tabs>
        <w:spacing w:before="0" w:after="0"/>
        <w:ind w:left="284" w:hanging="284"/>
        <w:jc w:val="both"/>
        <w:rPr>
          <w:rFonts w:ascii="Arial" w:hAnsi="Arial"/>
          <w:color w:val="0E101A"/>
        </w:rPr>
      </w:pPr>
      <w:r>
        <w:rPr>
          <w:rFonts w:ascii="Arial" w:hAnsi="Arial"/>
          <w:color w:val="0E101A"/>
        </w:rPr>
        <w:t>Object to automated decision-making related to natural persons, including profiling (Art. 22). </w:t>
      </w:r>
    </w:p>
    <w:p w14:paraId="657954DC" w14:textId="77777777" w:rsidR="00485643" w:rsidRDefault="00485643" w:rsidP="00485643">
      <w:pPr>
        <w:pStyle w:val="BodyText"/>
        <w:spacing w:before="0" w:after="0"/>
        <w:rPr>
          <w:rFonts w:ascii="Arial" w:hAnsi="Arial"/>
          <w:color w:val="0E101A"/>
        </w:rPr>
      </w:pPr>
    </w:p>
    <w:p w14:paraId="4602B1AA" w14:textId="0A30D231" w:rsidR="00962309" w:rsidRPr="005E75FC" w:rsidRDefault="00000000" w:rsidP="00485643">
      <w:pPr>
        <w:pStyle w:val="BodyText"/>
        <w:spacing w:before="0" w:after="0"/>
        <w:rPr>
          <w:rFonts w:ascii="Arial" w:hAnsi="Arial"/>
          <w:color w:val="0E101A"/>
        </w:rPr>
      </w:pPr>
      <w:r w:rsidRPr="005E75FC">
        <w:rPr>
          <w:rFonts w:ascii="Arial" w:hAnsi="Arial"/>
          <w:color w:val="0E101A"/>
        </w:rPr>
        <w:t>The request should be addressed by e-mail to</w:t>
      </w:r>
      <w:r w:rsidR="005E75FC" w:rsidRPr="005E75FC">
        <w:rPr>
          <w:rFonts w:ascii="Arial" w:hAnsi="Arial"/>
          <w:color w:val="0E101A"/>
        </w:rPr>
        <w:t xml:space="preserve"> </w:t>
      </w:r>
      <w:hyperlink r:id="rId11" w:history="1">
        <w:r w:rsidR="005E75FC" w:rsidRPr="005E75FC">
          <w:rPr>
            <w:rStyle w:val="Hyperlink"/>
            <w:rFonts w:ascii="Arial" w:eastAsia="Times New Roman" w:hAnsi="Arial" w:cs="Arial"/>
          </w:rPr>
          <w:t>privacy@unifg.it</w:t>
        </w:r>
      </w:hyperlink>
      <w:r w:rsidR="005E75FC" w:rsidRPr="005E75FC">
        <w:rPr>
          <w:rFonts w:ascii="Arial" w:eastAsia="Times New Roman" w:hAnsi="Arial" w:cs="Arial"/>
        </w:rPr>
        <w:t>.</w:t>
      </w:r>
    </w:p>
    <w:p w14:paraId="7066A264" w14:textId="77777777" w:rsidR="00962309" w:rsidRPr="005E75FC" w:rsidRDefault="00962309" w:rsidP="00485643">
      <w:pPr>
        <w:pStyle w:val="BodyText"/>
        <w:spacing w:before="0" w:after="0"/>
        <w:rPr>
          <w:rFonts w:ascii="Arial" w:hAnsi="Arial"/>
        </w:rPr>
      </w:pPr>
    </w:p>
    <w:p w14:paraId="2C70DC27" w14:textId="77777777" w:rsidR="00962309" w:rsidRDefault="00000000" w:rsidP="00485643">
      <w:pPr>
        <w:pStyle w:val="BodyText"/>
        <w:spacing w:before="0" w:after="0"/>
      </w:pPr>
      <w:r>
        <w:rPr>
          <w:rStyle w:val="Strong"/>
          <w:rFonts w:ascii="Arial" w:hAnsi="Arial"/>
          <w:color w:val="0E101A"/>
          <w:sz w:val="28"/>
          <w:szCs w:val="28"/>
        </w:rPr>
        <w:t>Right to lodge a complaint</w:t>
      </w:r>
    </w:p>
    <w:p w14:paraId="00BA8762" w14:textId="77777777" w:rsidR="00962309" w:rsidRDefault="00000000" w:rsidP="00485643">
      <w:pPr>
        <w:pStyle w:val="BodyText"/>
        <w:spacing w:before="0" w:after="0"/>
        <w:jc w:val="both"/>
        <w:rPr>
          <w:rFonts w:ascii="Arial" w:hAnsi="Arial"/>
          <w:color w:val="0E101A"/>
        </w:rPr>
      </w:pPr>
      <w:r>
        <w:rPr>
          <w:rFonts w:ascii="Arial" w:hAnsi="Arial"/>
          <w:color w:val="0E101A"/>
        </w:rPr>
        <w:t xml:space="preserve">Data subjects who consider that processing their personal data through this website infringes the EU Regulation 2016/679, according to Article 77, may lodge a complaint with the </w:t>
      </w:r>
      <w:proofErr w:type="spellStart"/>
      <w:r>
        <w:rPr>
          <w:rFonts w:ascii="Arial" w:hAnsi="Arial"/>
          <w:color w:val="0E101A"/>
        </w:rPr>
        <w:t>Garante</w:t>
      </w:r>
      <w:proofErr w:type="spellEnd"/>
      <w:r>
        <w:rPr>
          <w:rFonts w:ascii="Arial" w:hAnsi="Arial"/>
          <w:color w:val="0E101A"/>
        </w:rPr>
        <w:t xml:space="preserve"> per la </w:t>
      </w:r>
      <w:proofErr w:type="spellStart"/>
      <w:r>
        <w:rPr>
          <w:rFonts w:ascii="Arial" w:hAnsi="Arial"/>
          <w:color w:val="0E101A"/>
        </w:rPr>
        <w:t>protezione</w:t>
      </w:r>
      <w:proofErr w:type="spellEnd"/>
      <w:r>
        <w:rPr>
          <w:rFonts w:ascii="Arial" w:hAnsi="Arial"/>
          <w:color w:val="0E101A"/>
        </w:rPr>
        <w:t xml:space="preserve"> </w:t>
      </w:r>
      <w:proofErr w:type="spellStart"/>
      <w:r>
        <w:rPr>
          <w:rFonts w:ascii="Arial" w:hAnsi="Arial"/>
          <w:color w:val="0E101A"/>
        </w:rPr>
        <w:t>dei</w:t>
      </w:r>
      <w:proofErr w:type="spellEnd"/>
      <w:r>
        <w:rPr>
          <w:rFonts w:ascii="Arial" w:hAnsi="Arial"/>
          <w:color w:val="0E101A"/>
        </w:rPr>
        <w:t xml:space="preserve"> </w:t>
      </w:r>
      <w:proofErr w:type="spellStart"/>
      <w:r>
        <w:rPr>
          <w:rFonts w:ascii="Arial" w:hAnsi="Arial"/>
          <w:color w:val="0E101A"/>
        </w:rPr>
        <w:t>dati</w:t>
      </w:r>
      <w:proofErr w:type="spellEnd"/>
      <w:r>
        <w:rPr>
          <w:rFonts w:ascii="Arial" w:hAnsi="Arial"/>
          <w:color w:val="0E101A"/>
        </w:rPr>
        <w:t xml:space="preserve"> </w:t>
      </w:r>
      <w:proofErr w:type="spellStart"/>
      <w:r>
        <w:rPr>
          <w:rFonts w:ascii="Arial" w:hAnsi="Arial"/>
          <w:color w:val="0E101A"/>
        </w:rPr>
        <w:t>personali</w:t>
      </w:r>
      <w:proofErr w:type="spellEnd"/>
      <w:r>
        <w:rPr>
          <w:rFonts w:ascii="Arial" w:hAnsi="Arial"/>
          <w:color w:val="0E101A"/>
        </w:rPr>
        <w:t>.</w:t>
      </w:r>
    </w:p>
    <w:p w14:paraId="0EE86B75" w14:textId="77777777" w:rsidR="00962309" w:rsidRDefault="00962309" w:rsidP="00485643">
      <w:pPr>
        <w:pStyle w:val="BodyText"/>
        <w:spacing w:before="0" w:after="0"/>
        <w:rPr>
          <w:rFonts w:ascii="Arial" w:hAnsi="Arial"/>
        </w:rPr>
      </w:pPr>
    </w:p>
    <w:p w14:paraId="34F1ECFE" w14:textId="77777777" w:rsidR="00485643" w:rsidRDefault="00485643" w:rsidP="00485643">
      <w:pPr>
        <w:pStyle w:val="BodyText"/>
        <w:spacing w:before="0" w:after="0"/>
        <w:rPr>
          <w:rFonts w:ascii="Arial" w:hAnsi="Arial"/>
        </w:rPr>
      </w:pPr>
    </w:p>
    <w:p w14:paraId="056F2B78" w14:textId="77777777" w:rsidR="00962309" w:rsidRDefault="00962309" w:rsidP="00485643">
      <w:pPr>
        <w:pStyle w:val="BodyText"/>
        <w:spacing w:before="0" w:after="0"/>
        <w:rPr>
          <w:rFonts w:ascii="Arial" w:hAnsi="Arial"/>
        </w:rPr>
      </w:pPr>
    </w:p>
    <w:p w14:paraId="14E34FE8" w14:textId="77777777" w:rsidR="00962309" w:rsidRPr="00485643" w:rsidRDefault="00000000" w:rsidP="00485643">
      <w:pPr>
        <w:pStyle w:val="BodyText"/>
        <w:spacing w:before="0" w:after="0"/>
        <w:rPr>
          <w:iCs/>
          <w:sz w:val="20"/>
          <w:szCs w:val="20"/>
        </w:rPr>
      </w:pPr>
      <w:r w:rsidRPr="00485643">
        <w:rPr>
          <w:rStyle w:val="Emphasis"/>
          <w:rFonts w:ascii="Arial" w:hAnsi="Arial"/>
          <w:iCs w:val="0"/>
          <w:color w:val="0E101A"/>
          <w:sz w:val="20"/>
          <w:szCs w:val="20"/>
        </w:rPr>
        <w:t>Version 01-2023</w:t>
      </w:r>
    </w:p>
    <w:p w14:paraId="6F7D470A" w14:textId="77777777" w:rsidR="00962309" w:rsidRDefault="00962309" w:rsidP="00485643">
      <w:pPr>
        <w:pStyle w:val="BodyText"/>
        <w:spacing w:before="0" w:after="0"/>
        <w:rPr>
          <w:rStyle w:val="Emphasis"/>
          <w:rFonts w:ascii="Arial" w:hAnsi="Arial"/>
          <w:i w:val="0"/>
          <w:color w:val="0E101A"/>
        </w:rPr>
      </w:pPr>
    </w:p>
    <w:sectPr w:rsidR="00962309">
      <w:pgSz w:w="11906" w:h="16838"/>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OpenSymbol">
    <w:altName w:val="Arial Unicode MS"/>
    <w:panose1 w:val="020B0604020202020204"/>
    <w:charset w:val="01"/>
    <w:family w:val="swiss"/>
    <w:pitch w:val="default"/>
  </w:font>
  <w:font w:name="Liberation Sans">
    <w:altName w:val="Arial"/>
    <w:panose1 w:val="020B0604020202020204"/>
    <w:charset w:val="01"/>
    <w:family w:val="swiss"/>
    <w:pitch w:val="default"/>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142B4"/>
    <w:multiLevelType w:val="hybridMultilevel"/>
    <w:tmpl w:val="71E4B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A02DBE"/>
    <w:multiLevelType w:val="hybridMultilevel"/>
    <w:tmpl w:val="08225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C31888"/>
    <w:multiLevelType w:val="multilevel"/>
    <w:tmpl w:val="ADB6C9C8"/>
    <w:lvl w:ilvl="0">
      <w:start w:val="1"/>
      <w:numFmt w:val="bullet"/>
      <w:suff w:val="nothing"/>
      <w:lvlText w:val=""/>
      <w:lvlJc w:val="left"/>
      <w:pPr>
        <w:tabs>
          <w:tab w:val="num" w:pos="709"/>
        </w:tabs>
        <w:ind w:left="709" w:firstLine="0"/>
      </w:pPr>
      <w:rPr>
        <w:rFonts w:ascii="Symbol" w:hAnsi="Symbol" w:cs="Symbol" w:hint="default"/>
      </w:rPr>
    </w:lvl>
    <w:lvl w:ilvl="1">
      <w:start w:val="1"/>
      <w:numFmt w:val="bullet"/>
      <w:suff w:val="nothing"/>
      <w:lvlText w:val=""/>
      <w:lvlJc w:val="left"/>
      <w:pPr>
        <w:tabs>
          <w:tab w:val="num" w:pos="1418"/>
        </w:tabs>
        <w:ind w:left="1418" w:firstLine="0"/>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15:restartNumberingAfterBreak="0">
    <w:nsid w:val="6FFD0434"/>
    <w:multiLevelType w:val="multilevel"/>
    <w:tmpl w:val="DAE2AEC0"/>
    <w:lvl w:ilvl="0">
      <w:start w:val="1"/>
      <w:numFmt w:val="bullet"/>
      <w:suff w:val="nothing"/>
      <w:lvlText w:val=""/>
      <w:lvlJc w:val="left"/>
      <w:pPr>
        <w:tabs>
          <w:tab w:val="num" w:pos="709"/>
        </w:tabs>
        <w:ind w:left="709" w:firstLine="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 w15:restartNumberingAfterBreak="0">
    <w:nsid w:val="7FBC2E16"/>
    <w:multiLevelType w:val="multilevel"/>
    <w:tmpl w:val="61A69F3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571430149">
    <w:abstractNumId w:val="2"/>
  </w:num>
  <w:num w:numId="2" w16cid:durableId="625083291">
    <w:abstractNumId w:val="3"/>
  </w:num>
  <w:num w:numId="3" w16cid:durableId="928850990">
    <w:abstractNumId w:val="4"/>
  </w:num>
  <w:num w:numId="4" w16cid:durableId="1377046432">
    <w:abstractNumId w:val="0"/>
  </w:num>
  <w:num w:numId="5" w16cid:durableId="829829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309"/>
    <w:rsid w:val="000178A6"/>
    <w:rsid w:val="001B53D3"/>
    <w:rsid w:val="00485643"/>
    <w:rsid w:val="005A1914"/>
    <w:rsid w:val="005E75FC"/>
    <w:rsid w:val="00962309"/>
    <w:rsid w:val="00AE4342"/>
    <w:rsid w:val="00BB0245"/>
    <w:rsid w:val="00D45F84"/>
    <w:rsid w:val="00E836D8"/>
    <w:rsid w:val="00ED24FA"/>
  </w:rsids>
  <m:mathPr>
    <m:mathFont m:val="Cambria Math"/>
    <m:brkBin m:val="before"/>
    <m:brkBinSub m:val="--"/>
    <m:smallFrac m:val="0"/>
    <m:dispDef/>
    <m:lMargin m:val="0"/>
    <m:rMargin m:val="0"/>
    <m:defJc m:val="centerGroup"/>
    <m:wrapIndent m:val="1440"/>
    <m:intLim m:val="subSup"/>
    <m:naryLim m:val="undOvr"/>
  </m:mathPr>
  <w:themeFontLang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153F7EF6"/>
  <w15:docId w15:val="{FF53679A-8E8C-D543-B93F-4E54D11A2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E4B96"/>
    <w:pPr>
      <w:spacing w:beforeAutospacing="1" w:afterAutospacing="1"/>
      <w:outlineLvl w:val="0"/>
    </w:pPr>
    <w:rPr>
      <w:rFonts w:ascii="Times New Roman" w:eastAsia="Times New Roman" w:hAnsi="Times New Roman" w:cs="Times New Roman"/>
      <w:b/>
      <w:bCs/>
      <w:sz w:val="48"/>
      <w:szCs w:val="48"/>
      <w14:ligatures w14:val="none"/>
    </w:rPr>
  </w:style>
  <w:style w:type="paragraph" w:styleId="Heading2">
    <w:name w:val="heading 2"/>
    <w:basedOn w:val="Normal"/>
    <w:link w:val="Heading2Char"/>
    <w:uiPriority w:val="9"/>
    <w:qFormat/>
    <w:rsid w:val="001E4B96"/>
    <w:pPr>
      <w:spacing w:beforeAutospacing="1" w:afterAutospacing="1"/>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1E4B96"/>
    <w:pPr>
      <w:spacing w:beforeAutospacing="1"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1E4B96"/>
    <w:rPr>
      <w:rFonts w:ascii="Times New Roman" w:eastAsia="Times New Roman" w:hAnsi="Times New Roman" w:cs="Times New Roman"/>
      <w:b/>
      <w:bCs/>
      <w:kern w:val="2"/>
      <w:sz w:val="48"/>
      <w:szCs w:val="48"/>
      <w14:ligatures w14:val="none"/>
    </w:rPr>
  </w:style>
  <w:style w:type="character" w:customStyle="1" w:styleId="Heading2Char">
    <w:name w:val="Heading 2 Char"/>
    <w:basedOn w:val="DefaultParagraphFont"/>
    <w:link w:val="Heading2"/>
    <w:uiPriority w:val="9"/>
    <w:qFormat/>
    <w:rsid w:val="001E4B96"/>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qFormat/>
    <w:rsid w:val="001E4B96"/>
    <w:rPr>
      <w:rFonts w:ascii="Times New Roman" w:eastAsia="Times New Roman" w:hAnsi="Times New Roman" w:cs="Times New Roman"/>
      <w:b/>
      <w:bCs/>
      <w:kern w:val="0"/>
      <w:sz w:val="27"/>
      <w:szCs w:val="27"/>
      <w14:ligatures w14:val="none"/>
    </w:rPr>
  </w:style>
  <w:style w:type="character" w:styleId="Hyperlink">
    <w:name w:val="Hyperlink"/>
    <w:basedOn w:val="DefaultParagraphFont"/>
    <w:uiPriority w:val="99"/>
    <w:unhideWhenUsed/>
    <w:rsid w:val="001E4B96"/>
    <w:rPr>
      <w:color w:val="0000FF"/>
      <w:u w:val="single"/>
    </w:rPr>
  </w:style>
  <w:style w:type="character" w:styleId="Emphasis">
    <w:name w:val="Emphasis"/>
    <w:basedOn w:val="DefaultParagraphFont"/>
    <w:uiPriority w:val="20"/>
    <w:qFormat/>
    <w:rsid w:val="001E4B96"/>
    <w:rPr>
      <w:i/>
      <w:iCs/>
    </w:rPr>
  </w:style>
  <w:style w:type="character" w:styleId="Strong">
    <w:name w:val="Strong"/>
    <w:qFormat/>
    <w:rPr>
      <w:b/>
      <w:bCs/>
    </w:rPr>
  </w:style>
  <w:style w:type="character" w:styleId="UnresolvedMention">
    <w:name w:val="Unresolved Mention"/>
    <w:basedOn w:val="DefaultParagraphFont"/>
    <w:uiPriority w:val="99"/>
    <w:semiHidden/>
    <w:unhideWhenUsed/>
    <w:qFormat/>
    <w:rsid w:val="001E4B96"/>
    <w:rPr>
      <w:color w:val="605E5C"/>
      <w:shd w:val="clear" w:color="auto" w:fill="E1DFDD"/>
    </w:rPr>
  </w:style>
  <w:style w:type="character" w:customStyle="1" w:styleId="BodyTextChar">
    <w:name w:val="Body Text Char"/>
    <w:basedOn w:val="DefaultParagraphFont"/>
    <w:link w:val="BodyText"/>
    <w:qFormat/>
    <w:rsid w:val="00CC7810"/>
    <w:rPr>
      <w:kern w:val="0"/>
      <w:lang w:val="en-US"/>
      <w14:ligatures w14:val="non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link w:val="BodyTextChar"/>
    <w:qFormat/>
    <w:rsid w:val="00CC7810"/>
    <w:pPr>
      <w:spacing w:before="180" w:after="180"/>
    </w:pPr>
    <w:rPr>
      <w:kern w:val="0"/>
      <w:lang w:val="en-US"/>
      <w14:ligatures w14:val="none"/>
    </w:rPr>
  </w:style>
  <w:style w:type="paragraph" w:styleId="List">
    <w:name w:val="List"/>
    <w:basedOn w:val="BodyText"/>
    <w:rPr>
      <w:rFonts w:ascii="Calibri" w:hAnsi="Calibri" w:cs="Arial Unicode MS"/>
    </w:rPr>
  </w:style>
  <w:style w:type="paragraph" w:styleId="Caption">
    <w:name w:val="caption"/>
    <w:basedOn w:val="Normal"/>
    <w:qFormat/>
    <w:pPr>
      <w:suppressLineNumbers/>
      <w:spacing w:before="120" w:after="120"/>
    </w:pPr>
    <w:rPr>
      <w:rFonts w:ascii="Calibri" w:hAnsi="Calibri" w:cs="Arial Unicode MS"/>
      <w:i/>
      <w:iCs/>
    </w:rPr>
  </w:style>
  <w:style w:type="paragraph" w:customStyle="1" w:styleId="Index">
    <w:name w:val="Index"/>
    <w:basedOn w:val="Normal"/>
    <w:qFormat/>
    <w:pPr>
      <w:suppressLineNumbers/>
    </w:pPr>
    <w:rPr>
      <w:rFonts w:ascii="Calibri" w:hAnsi="Calibri" w:cs="Arial Unicode MS"/>
    </w:rPr>
  </w:style>
  <w:style w:type="paragraph" w:styleId="NormalWeb">
    <w:name w:val="Normal (Web)"/>
    <w:basedOn w:val="Normal"/>
    <w:uiPriority w:val="99"/>
    <w:semiHidden/>
    <w:unhideWhenUsed/>
    <w:qFormat/>
    <w:rsid w:val="001E4B96"/>
    <w:pPr>
      <w:spacing w:beforeAutospacing="1"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3A587F"/>
    <w:pPr>
      <w:ind w:left="720"/>
      <w:contextualSpacing/>
    </w:pPr>
  </w:style>
  <w:style w:type="paragraph" w:styleId="NoSpacing">
    <w:name w:val="No Spacing"/>
    <w:uiPriority w:val="99"/>
    <w:qFormat/>
    <w:rsid w:val="00413852"/>
    <w:rPr>
      <w:rFonts w:ascii="Calibri" w:eastAsia="Calibri" w:hAnsi="Calibri" w:cs="Times New Roman"/>
      <w:kern w:val="0"/>
      <w:sz w:val="22"/>
      <w:szCs w:val="22"/>
      <w:lang w:val="it-IT"/>
      <w14:ligatures w14:val="none"/>
    </w:rPr>
  </w:style>
  <w:style w:type="paragraph" w:customStyle="1" w:styleId="text-justify">
    <w:name w:val="text-justify"/>
    <w:basedOn w:val="Normal"/>
    <w:qFormat/>
    <w:rsid w:val="00AB7A43"/>
    <w:pPr>
      <w:spacing w:beforeAutospacing="1"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po@unifg.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ttorato@unifg.it%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cert.unifg.it" TargetMode="External"/><Relationship Id="rId11" Type="http://schemas.openxmlformats.org/officeDocument/2006/relationships/hyperlink" Target="mailto:privacy@unifg.it" TargetMode="External"/><Relationship Id="rId5" Type="http://schemas.openxmlformats.org/officeDocument/2006/relationships/hyperlink" Target="https://www.unifg.it/" TargetMode="External"/><Relationship Id="rId10" Type="http://schemas.openxmlformats.org/officeDocument/2006/relationships/hyperlink" Target="mailto:privacy@unifg.it" TargetMode="External"/><Relationship Id="rId4" Type="http://schemas.openxmlformats.org/officeDocument/2006/relationships/webSettings" Target="webSettings.xml"/><Relationship Id="rId9" Type="http://schemas.openxmlformats.org/officeDocument/2006/relationships/hyperlink" Target="mailto:rpd@cert.unifg.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3</Pages>
  <Words>996</Words>
  <Characters>5679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Studio Legale Fabiano</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Fabiano</dc:creator>
  <cp:keywords> docId CD7DA1345F39D122E78E04E01C3AEFDB</cp:keywords>
  <dc:description/>
  <cp:lastModifiedBy>Nicola Fabiano</cp:lastModifiedBy>
  <cp:revision>13</cp:revision>
  <dcterms:created xsi:type="dcterms:W3CDTF">2023-01-02T08:37:00Z</dcterms:created>
  <dcterms:modified xsi:type="dcterms:W3CDTF">2023-11-01T08:12:00Z</dcterms:modified>
  <dc:language>en-US</dc:language>
</cp:coreProperties>
</file>